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30" w:rsidRDefault="00ED7B30" w:rsidP="00ED7B3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>
        <w:rPr>
          <w:rFonts w:asciiTheme="majorEastAsia" w:eastAsiaTheme="majorEastAsia" w:hAnsiTheme="majorEastAsia"/>
          <w:b/>
          <w:sz w:val="44"/>
          <w:szCs w:val="44"/>
        </w:rPr>
        <w:t>9</w:t>
      </w: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届毕业生</w:t>
      </w:r>
    </w:p>
    <w:p w:rsidR="004C7D99" w:rsidRDefault="00ED7B30" w:rsidP="00ED7B3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规模、结构、就业率、就业流向</w:t>
      </w:r>
    </w:p>
    <w:p w:rsidR="00ED7B30" w:rsidRDefault="00ED7B30" w:rsidP="00ED7B30">
      <w:pPr>
        <w:pStyle w:val="2"/>
        <w:ind w:firstLine="643"/>
      </w:pPr>
      <w:bookmarkStart w:id="0" w:name="_Toc27659323"/>
      <w:bookmarkStart w:id="1" w:name="_Toc467834089"/>
      <w:r>
        <w:rPr>
          <w:rFonts w:hint="eastAsia"/>
        </w:rPr>
        <w:t>一、毕业生规模</w:t>
      </w:r>
      <w:bookmarkEnd w:id="0"/>
      <w:bookmarkEnd w:id="1"/>
    </w:p>
    <w:p w:rsidR="00ED7B30" w:rsidRDefault="00ED7B30" w:rsidP="00ED7B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届我校毕业生总数为</w:t>
      </w:r>
      <w:r>
        <w:rPr>
          <w:rFonts w:ascii="仿宋_GB2312" w:eastAsia="仿宋_GB2312"/>
          <w:sz w:val="32"/>
          <w:szCs w:val="32"/>
        </w:rPr>
        <w:t>2444</w:t>
      </w:r>
      <w:r>
        <w:rPr>
          <w:rFonts w:ascii="仿宋_GB2312" w:eastAsia="仿宋_GB2312" w:hint="eastAsia"/>
          <w:sz w:val="32"/>
          <w:szCs w:val="32"/>
        </w:rPr>
        <w:t>人，其中</w:t>
      </w:r>
      <w:r>
        <w:rPr>
          <w:rFonts w:ascii="仿宋_GB2312" w:eastAsia="仿宋_GB2312"/>
          <w:sz w:val="32"/>
          <w:szCs w:val="32"/>
        </w:rPr>
        <w:t>本科毕业生1048</w:t>
      </w:r>
      <w:r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专科毕业生1396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本科毕业生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男生</w:t>
      </w:r>
      <w:r>
        <w:rPr>
          <w:rFonts w:ascii="仿宋_GB2312" w:eastAsia="仿宋_GB2312"/>
          <w:sz w:val="32"/>
          <w:szCs w:val="32"/>
        </w:rPr>
        <w:t>735</w:t>
      </w:r>
      <w:r>
        <w:rPr>
          <w:rFonts w:ascii="仿宋_GB2312" w:eastAsia="仿宋_GB2312" w:hint="eastAsia"/>
          <w:sz w:val="32"/>
          <w:szCs w:val="32"/>
        </w:rPr>
        <w:t>人，女生</w:t>
      </w:r>
      <w:r>
        <w:rPr>
          <w:rFonts w:ascii="仿宋_GB2312" w:eastAsia="仿宋_GB2312"/>
          <w:sz w:val="32"/>
          <w:szCs w:val="32"/>
        </w:rPr>
        <w:t>313</w:t>
      </w:r>
      <w:r>
        <w:rPr>
          <w:rFonts w:ascii="仿宋_GB2312" w:eastAsia="仿宋_GB2312" w:hint="eastAsia"/>
          <w:sz w:val="32"/>
          <w:szCs w:val="32"/>
        </w:rPr>
        <w:t>人（见表1-1）；</w:t>
      </w:r>
      <w:r>
        <w:rPr>
          <w:rFonts w:ascii="仿宋_GB2312" w:eastAsia="仿宋_GB2312"/>
          <w:sz w:val="32"/>
          <w:szCs w:val="32"/>
        </w:rPr>
        <w:t>专科毕业生中男生907人，女生489人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ED7B30" w:rsidRDefault="00ED7B30" w:rsidP="00ED7B30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表1-1  201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届本科毕业生人数、性别比例及就业状况统计表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ED7B30" w:rsidRPr="00402A14" w:rsidTr="007B444D">
        <w:trPr>
          <w:trHeight w:val="1020"/>
        </w:trPr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0" t="0" r="20320" b="33020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46842" id="直接连接符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" strokeweight=".5pt"/>
                  </w:pict>
                </mc:Fallback>
              </mc:AlternateConten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   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ED7B30" w:rsidRPr="00402A14" w:rsidRDefault="00ED7B30" w:rsidP="007B444D">
            <w:pPr>
              <w:spacing w:line="480" w:lineRule="auto"/>
              <w:ind w:firstLineChars="50" w:firstLine="14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就业率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735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655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89.12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313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279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89.14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1048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934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89.12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</w:tbl>
    <w:p w:rsidR="00ED7B30" w:rsidRDefault="00ED7B30" w:rsidP="00ED7B30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 xml:space="preserve">  201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届专科毕业生人数、性别比例及就业状况统计表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ED7B30" w:rsidRPr="00402A14" w:rsidTr="007B444D">
        <w:trPr>
          <w:trHeight w:val="1020"/>
        </w:trPr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ind w:right="280"/>
              <w:jc w:val="righ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0" t="0" r="20320" b="3302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50C2F"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" strokeweight=".5pt"/>
                  </w:pict>
                </mc:Fallback>
              </mc:AlternateConten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ED7B30" w:rsidRPr="00402A14" w:rsidRDefault="00ED7B30" w:rsidP="007B444D">
            <w:pPr>
              <w:spacing w:line="480" w:lineRule="auto"/>
              <w:ind w:firstLineChars="50" w:firstLine="14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就业率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907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651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71.78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489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392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80.16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1396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1043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74.71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</w:tbl>
    <w:p w:rsidR="00ED7B30" w:rsidRDefault="00ED7B30" w:rsidP="00ED7B30">
      <w:pPr>
        <w:pStyle w:val="2"/>
        <w:ind w:firstLine="643"/>
      </w:pPr>
      <w:bookmarkStart w:id="2" w:name="_Toc437854070"/>
      <w:bookmarkStart w:id="3" w:name="_Toc467834090"/>
      <w:bookmarkStart w:id="4" w:name="_Toc27659324"/>
      <w:r>
        <w:rPr>
          <w:rFonts w:hint="eastAsia"/>
        </w:rPr>
        <w:t>二、毕业生生源地结构及就业状况</w:t>
      </w:r>
      <w:bookmarkEnd w:id="2"/>
      <w:bookmarkEnd w:id="3"/>
      <w:bookmarkEnd w:id="4"/>
    </w:p>
    <w:p w:rsidR="00ED7B30" w:rsidRDefault="00ED7B30" w:rsidP="00ED7B30">
      <w:pPr>
        <w:pStyle w:val="3"/>
        <w:ind w:firstLine="643"/>
      </w:pPr>
      <w:bookmarkStart w:id="5" w:name="_Toc27659325"/>
      <w:r>
        <w:rPr>
          <w:rFonts w:hint="eastAsia"/>
        </w:rPr>
        <w:t>（一）本科毕业生</w:t>
      </w:r>
      <w:r>
        <w:t>生源地结构及就业状况</w:t>
      </w:r>
      <w:bookmarkEnd w:id="5"/>
    </w:p>
    <w:p w:rsidR="00ED7B30" w:rsidRDefault="00ED7B30" w:rsidP="00ED7B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届本科毕业生生源来自全国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个省级行政区，其中生源</w:t>
      </w:r>
      <w:r>
        <w:rPr>
          <w:rFonts w:ascii="仿宋_GB2312" w:eastAsia="仿宋_GB2312" w:hint="eastAsia"/>
          <w:sz w:val="32"/>
          <w:szCs w:val="32"/>
        </w:rPr>
        <w:lastRenderedPageBreak/>
        <w:t>数量前三位的是黑龙江省</w:t>
      </w:r>
      <w:r>
        <w:rPr>
          <w:rFonts w:ascii="仿宋_GB2312" w:eastAsia="仿宋_GB2312"/>
          <w:sz w:val="32"/>
          <w:szCs w:val="32"/>
        </w:rPr>
        <w:t>497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47.42</w:t>
      </w:r>
      <w:r>
        <w:rPr>
          <w:rFonts w:ascii="仿宋_GB2312" w:eastAsia="仿宋_GB2312" w:hint="eastAsia"/>
          <w:sz w:val="32"/>
          <w:szCs w:val="32"/>
        </w:rPr>
        <w:t>%；内蒙古自治区</w:t>
      </w:r>
      <w:r>
        <w:rPr>
          <w:rFonts w:ascii="仿宋_GB2312" w:eastAsia="仿宋_GB2312"/>
          <w:sz w:val="32"/>
          <w:szCs w:val="32"/>
        </w:rPr>
        <w:t>104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9.92</w:t>
      </w:r>
      <w:r>
        <w:rPr>
          <w:rFonts w:ascii="仿宋_GB2312" w:eastAsia="仿宋_GB2312" w:hint="eastAsia"/>
          <w:sz w:val="32"/>
          <w:szCs w:val="32"/>
        </w:rPr>
        <w:t>%；河北省</w:t>
      </w:r>
      <w:r>
        <w:rPr>
          <w:rFonts w:ascii="仿宋_GB2312" w:eastAsia="仿宋_GB2312"/>
          <w:sz w:val="32"/>
          <w:szCs w:val="32"/>
        </w:rPr>
        <w:t>79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7.54</w:t>
      </w:r>
      <w:r>
        <w:rPr>
          <w:rFonts w:ascii="仿宋_GB2312" w:eastAsia="仿宋_GB2312" w:hint="eastAsia"/>
          <w:sz w:val="32"/>
          <w:szCs w:val="32"/>
        </w:rPr>
        <w:t>%。（见表1-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</w:t>
      </w:r>
      <w:r>
        <w:rPr>
          <w:rFonts w:ascii="仿宋_GB2312" w:eastAsia="仿宋_GB2312" w:hint="eastAsia"/>
          <w:sz w:val="32"/>
          <w:szCs w:val="32"/>
        </w:rPr>
        <w:t>）</w:t>
      </w:r>
    </w:p>
    <w:tbl>
      <w:tblPr>
        <w:tblpPr w:leftFromText="180" w:rightFromText="180" w:vertAnchor="text" w:horzAnchor="page" w:tblpX="1433" w:tblpY="615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2"/>
        <w:gridCol w:w="2322"/>
      </w:tblGrid>
      <w:tr w:rsidR="00ED7B30" w:rsidRPr="00402A14" w:rsidTr="007B444D">
        <w:trPr>
          <w:trHeight w:val="1020"/>
        </w:trPr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ind w:firstLineChars="450" w:firstLine="126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54380"/>
                      <wp:effectExtent l="0" t="0" r="20320" b="26670"/>
                      <wp:wrapNone/>
                      <wp:docPr id="49" name="直接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54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BC624" id="直接连接符 4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110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" strokeweight=".5pt"/>
                  </w:pict>
                </mc:Fallback>
              </mc:AlternateConten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ED7B30" w:rsidRPr="00402A14" w:rsidRDefault="00ED7B30" w:rsidP="007B444D">
            <w:pPr>
              <w:spacing w:line="480" w:lineRule="auto"/>
              <w:ind w:firstLineChars="50" w:firstLine="14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省份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就业率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497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443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89.13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88.46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93.67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94.64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86.27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92.16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91.84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89.36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spacing w:val="5"/>
                <w:w w:val="85"/>
                <w:kern w:val="0"/>
                <w:sz w:val="28"/>
                <w:szCs w:val="28"/>
              </w:rPr>
              <w:t>广西壮族自治</w:t>
            </w:r>
            <w:r w:rsidRPr="00402A14">
              <w:rPr>
                <w:rFonts w:ascii="仿宋_GB2312" w:eastAsia="仿宋_GB2312" w:hAnsi="Times New Roman" w:hint="eastAsia"/>
                <w:spacing w:val="-15"/>
                <w:w w:val="85"/>
                <w:kern w:val="0"/>
                <w:sz w:val="28"/>
                <w:szCs w:val="28"/>
              </w:rPr>
              <w:t>区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84.85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87.50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84.21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70.59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77.78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100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100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宁夏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</w:tbl>
    <w:p w:rsidR="00ED7B30" w:rsidRDefault="00ED7B30" w:rsidP="00ED7B30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2019</w:t>
      </w:r>
      <w:r>
        <w:rPr>
          <w:rFonts w:ascii="仿宋_GB2312" w:eastAsia="仿宋_GB2312" w:hint="eastAsia"/>
          <w:b/>
          <w:sz w:val="32"/>
          <w:szCs w:val="32"/>
        </w:rPr>
        <w:t>届本科毕业生生源地结构及就业状况统计表</w:t>
      </w:r>
    </w:p>
    <w:p w:rsidR="00ED7B30" w:rsidRDefault="00ED7B30" w:rsidP="00ED7B30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6" w:name="_Toc437854071"/>
    </w:p>
    <w:p w:rsidR="00ED7B30" w:rsidRDefault="00ED7B30" w:rsidP="00ED7B3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0" distR="0" wp14:anchorId="3C6F3F19" wp14:editId="12D47ABA">
            <wp:extent cx="5943600" cy="4399915"/>
            <wp:effectExtent l="0" t="0" r="0" b="635"/>
            <wp:docPr id="4" name="图表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D7B30" w:rsidRDefault="00ED7B30" w:rsidP="00ED7B3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图1-1  </w:t>
      </w:r>
      <w:r>
        <w:rPr>
          <w:rFonts w:ascii="仿宋_GB2312" w:eastAsia="仿宋_GB2312"/>
          <w:b/>
          <w:sz w:val="32"/>
          <w:szCs w:val="32"/>
        </w:rPr>
        <w:t>2017-2019</w:t>
      </w:r>
      <w:r>
        <w:rPr>
          <w:rFonts w:ascii="仿宋_GB2312" w:eastAsia="仿宋_GB2312" w:hint="eastAsia"/>
          <w:b/>
          <w:spacing w:val="-14"/>
          <w:sz w:val="32"/>
          <w:szCs w:val="32"/>
        </w:rPr>
        <w:t>届本科毕业生生源地前五省份就业状况同比</w:t>
      </w:r>
      <w:r>
        <w:rPr>
          <w:rFonts w:ascii="仿宋_GB2312" w:eastAsia="仿宋_GB2312"/>
          <w:b/>
          <w:spacing w:val="-14"/>
          <w:sz w:val="32"/>
          <w:szCs w:val="32"/>
        </w:rPr>
        <w:t>分析</w:t>
      </w:r>
    </w:p>
    <w:p w:rsidR="00ED7B30" w:rsidRDefault="00ED7B30" w:rsidP="00ED7B30">
      <w:pPr>
        <w:pStyle w:val="3"/>
        <w:ind w:firstLine="643"/>
        <w:rPr>
          <w:rFonts w:ascii="仿宋_GB2312"/>
        </w:rPr>
      </w:pPr>
      <w:bookmarkStart w:id="7" w:name="_Toc27659326"/>
      <w:r>
        <w:rPr>
          <w:rFonts w:ascii="仿宋_GB2312" w:hint="eastAsia"/>
        </w:rPr>
        <w:t>（二）</w:t>
      </w:r>
      <w:r>
        <w:rPr>
          <w:rFonts w:hint="eastAsia"/>
        </w:rPr>
        <w:t>专科毕业生</w:t>
      </w:r>
      <w:r>
        <w:t>生源地结构及就业状况</w:t>
      </w:r>
      <w:bookmarkEnd w:id="7"/>
    </w:p>
    <w:p w:rsidR="00ED7B30" w:rsidRDefault="00ED7B30" w:rsidP="00ED7B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届专科毕业生生源来自全国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个省级行政区，其中生源数量前三位的是黑龙江省</w:t>
      </w:r>
      <w:r>
        <w:rPr>
          <w:rFonts w:ascii="仿宋_GB2312" w:eastAsia="仿宋_GB2312"/>
          <w:sz w:val="32"/>
          <w:szCs w:val="32"/>
        </w:rPr>
        <w:t>780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55.87</w:t>
      </w:r>
      <w:r>
        <w:rPr>
          <w:rFonts w:ascii="仿宋_GB2312" w:eastAsia="仿宋_GB2312" w:hint="eastAsia"/>
          <w:sz w:val="32"/>
          <w:szCs w:val="32"/>
        </w:rPr>
        <w:t>%；甘肃省</w:t>
      </w:r>
      <w:r>
        <w:rPr>
          <w:rFonts w:ascii="仿宋_GB2312" w:eastAsia="仿宋_GB2312"/>
          <w:sz w:val="32"/>
          <w:szCs w:val="32"/>
        </w:rPr>
        <w:t>133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9.53</w:t>
      </w:r>
      <w:r>
        <w:rPr>
          <w:rFonts w:ascii="仿宋_GB2312" w:eastAsia="仿宋_GB2312" w:hint="eastAsia"/>
          <w:sz w:val="32"/>
          <w:szCs w:val="32"/>
        </w:rPr>
        <w:t>%；山东省</w:t>
      </w:r>
      <w:r>
        <w:rPr>
          <w:rFonts w:ascii="仿宋_GB2312" w:eastAsia="仿宋_GB2312"/>
          <w:sz w:val="32"/>
          <w:szCs w:val="32"/>
        </w:rPr>
        <w:t>128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9.17</w:t>
      </w:r>
      <w:r>
        <w:rPr>
          <w:rFonts w:ascii="仿宋_GB2312" w:eastAsia="仿宋_GB2312" w:hint="eastAsia"/>
          <w:sz w:val="32"/>
          <w:szCs w:val="32"/>
        </w:rPr>
        <w:t>%。（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D7B30" w:rsidRDefault="00ED7B30" w:rsidP="00ED7B3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4451" distB="14624" distL="118745" distR="128903" simplePos="0" relativeHeight="251665408" behindDoc="0" locked="0" layoutInCell="1" allowOverlap="1" wp14:anchorId="7C74E079" wp14:editId="2AD476EC">
            <wp:simplePos x="0" y="0"/>
            <wp:positionH relativeFrom="column">
              <wp:posOffset>-635</wp:posOffset>
            </wp:positionH>
            <wp:positionV relativeFrom="paragraph">
              <wp:posOffset>379101</wp:posOffset>
            </wp:positionV>
            <wp:extent cx="5867400" cy="3961765"/>
            <wp:effectExtent l="0" t="0" r="0" b="635"/>
            <wp:wrapSquare wrapText="bothSides"/>
            <wp:docPr id="7" name="图表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pacing w:val="-24"/>
          <w:w w:val="95"/>
          <w:sz w:val="32"/>
          <w:szCs w:val="32"/>
        </w:rPr>
        <w:t>201</w:t>
      </w:r>
      <w:r>
        <w:rPr>
          <w:rFonts w:ascii="仿宋_GB2312" w:eastAsia="仿宋_GB2312"/>
          <w:b/>
          <w:spacing w:val="-24"/>
          <w:w w:val="95"/>
          <w:kern w:val="16"/>
          <w:sz w:val="32"/>
          <w:szCs w:val="32"/>
        </w:rPr>
        <w:t>7-2019</w:t>
      </w:r>
      <w:r>
        <w:rPr>
          <w:rFonts w:ascii="仿宋_GB2312" w:eastAsia="仿宋_GB2312" w:hint="eastAsia"/>
          <w:b/>
          <w:spacing w:val="-24"/>
          <w:w w:val="95"/>
          <w:kern w:val="16"/>
          <w:sz w:val="32"/>
          <w:szCs w:val="32"/>
        </w:rPr>
        <w:t>届专科毕业生生源人数前五省份就业状况同比</w:t>
      </w:r>
      <w:r>
        <w:rPr>
          <w:rFonts w:ascii="仿宋_GB2312" w:eastAsia="仿宋_GB2312"/>
          <w:b/>
          <w:spacing w:val="-24"/>
          <w:w w:val="95"/>
          <w:kern w:val="16"/>
          <w:sz w:val="32"/>
          <w:szCs w:val="32"/>
        </w:rPr>
        <w:t>分</w:t>
      </w:r>
      <w:r>
        <w:rPr>
          <w:rFonts w:ascii="仿宋_GB2312" w:eastAsia="仿宋_GB2312"/>
          <w:b/>
          <w:spacing w:val="-24"/>
          <w:w w:val="95"/>
          <w:sz w:val="32"/>
          <w:szCs w:val="32"/>
        </w:rPr>
        <w:t>析</w:t>
      </w:r>
    </w:p>
    <w:p w:rsidR="00ED7B30" w:rsidRDefault="00ED7B30" w:rsidP="00ED7B30">
      <w:pPr>
        <w:pStyle w:val="2"/>
        <w:ind w:firstLine="643"/>
      </w:pPr>
      <w:bookmarkStart w:id="8" w:name="_Toc467834091"/>
      <w:bookmarkStart w:id="9" w:name="_Toc27659327"/>
      <w:r>
        <w:rPr>
          <w:rFonts w:hint="eastAsia"/>
        </w:rPr>
        <w:t>三、毕业生初次就业率</w:t>
      </w:r>
      <w:bookmarkEnd w:id="6"/>
      <w:bookmarkEnd w:id="8"/>
      <w:bookmarkEnd w:id="9"/>
    </w:p>
    <w:p w:rsidR="00ED7B30" w:rsidRDefault="00ED7B30" w:rsidP="00ED7B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年9月1日，我校201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届毕业生整体初次就业率为</w:t>
      </w:r>
      <w:r>
        <w:rPr>
          <w:rFonts w:ascii="仿宋_GB2312" w:eastAsia="仿宋_GB2312"/>
          <w:sz w:val="32"/>
          <w:szCs w:val="32"/>
        </w:rPr>
        <w:t>90.80</w:t>
      </w:r>
      <w:r>
        <w:rPr>
          <w:rFonts w:ascii="仿宋_GB2312" w:eastAsia="仿宋_GB2312" w:hint="eastAsia"/>
          <w:sz w:val="32"/>
          <w:szCs w:val="32"/>
        </w:rPr>
        <w:t>%。其中本科生</w:t>
      </w:r>
      <w:r>
        <w:rPr>
          <w:rFonts w:ascii="仿宋_GB2312" w:eastAsia="仿宋_GB2312"/>
          <w:sz w:val="32"/>
          <w:szCs w:val="32"/>
        </w:rPr>
        <w:t>初次就业率为89.12%，专科生初次就业率为74.71%。</w:t>
      </w:r>
    </w:p>
    <w:p w:rsidR="00ED7B30" w:rsidRDefault="00ED7B30" w:rsidP="00ED7B30">
      <w:pPr>
        <w:pStyle w:val="3"/>
        <w:ind w:firstLine="643"/>
        <w:rPr>
          <w:rFonts w:ascii="仿宋_GB2312"/>
        </w:rPr>
      </w:pPr>
      <w:bookmarkStart w:id="10" w:name="_Toc467834092"/>
      <w:bookmarkStart w:id="11" w:name="_Toc27659328"/>
      <w:bookmarkStart w:id="12" w:name="_Toc437854072"/>
      <w:r>
        <w:rPr>
          <w:rFonts w:hint="eastAsia"/>
        </w:rPr>
        <w:t>（一）本科生毕业生就业去向统计</w:t>
      </w:r>
      <w:bookmarkEnd w:id="10"/>
      <w:bookmarkEnd w:id="11"/>
      <w:bookmarkEnd w:id="12"/>
    </w:p>
    <w:p w:rsidR="00ED7B30" w:rsidRDefault="00ED7B30" w:rsidP="00ED7B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届本科毕业生就业去向以签订就业协议形式就业和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为主，分别占毕业生总数的</w:t>
      </w:r>
      <w:r>
        <w:rPr>
          <w:rFonts w:ascii="仿宋_GB2312" w:eastAsia="仿宋_GB2312"/>
          <w:sz w:val="32"/>
          <w:szCs w:val="32"/>
        </w:rPr>
        <w:t>54.20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30.63%</w:t>
      </w:r>
      <w:r>
        <w:rPr>
          <w:rFonts w:ascii="仿宋_GB2312" w:eastAsia="仿宋_GB2312" w:hint="eastAsia"/>
          <w:sz w:val="32"/>
          <w:szCs w:val="32"/>
        </w:rPr>
        <w:t>。签订就业协议形式就业和自由职业与去年</w:t>
      </w:r>
      <w:r>
        <w:rPr>
          <w:rFonts w:ascii="仿宋_GB2312" w:eastAsia="仿宋_GB2312"/>
          <w:sz w:val="32"/>
          <w:szCs w:val="32"/>
        </w:rPr>
        <w:t>同期相比</w:t>
      </w:r>
      <w:r>
        <w:rPr>
          <w:rFonts w:ascii="仿宋_GB2312" w:eastAsia="仿宋_GB2312" w:hint="eastAsia"/>
          <w:sz w:val="32"/>
          <w:szCs w:val="32"/>
        </w:rPr>
        <w:t>分别</w:t>
      </w:r>
      <w:r>
        <w:rPr>
          <w:rFonts w:ascii="仿宋_GB2312" w:eastAsia="仿宋_GB2312"/>
          <w:sz w:val="32"/>
          <w:szCs w:val="32"/>
        </w:rPr>
        <w:t>提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2.45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下降了</w:t>
      </w:r>
      <w:r>
        <w:rPr>
          <w:rFonts w:ascii="仿宋_GB2312" w:eastAsia="仿宋_GB2312" w:hint="eastAsia"/>
          <w:sz w:val="32"/>
          <w:szCs w:val="32"/>
        </w:rPr>
        <w:t>4.52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。（见表1-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br w:type="page"/>
      </w:r>
    </w:p>
    <w:p w:rsidR="00ED7B30" w:rsidRDefault="00ED7B30" w:rsidP="00ED7B30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3040B" wp14:editId="271ED857">
                <wp:simplePos x="0" y="0"/>
                <wp:positionH relativeFrom="column">
                  <wp:posOffset>29845</wp:posOffset>
                </wp:positionH>
                <wp:positionV relativeFrom="paragraph">
                  <wp:posOffset>397510</wp:posOffset>
                </wp:positionV>
                <wp:extent cx="1943100" cy="542925"/>
                <wp:effectExtent l="0" t="0" r="19050" b="28575"/>
                <wp:wrapNone/>
                <wp:docPr id="258" name="直接连接符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5429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DF64C" id="直接连接符 25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31.3pt" to="155.3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" strokeweight=".5pt"/>
            </w:pict>
          </mc:Fallback>
        </mc:AlternateContent>
      </w: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2019</w:t>
      </w:r>
      <w:r>
        <w:rPr>
          <w:rFonts w:ascii="仿宋_GB2312" w:eastAsia="仿宋_GB2312" w:hint="eastAsia"/>
          <w:b/>
          <w:sz w:val="32"/>
          <w:szCs w:val="32"/>
        </w:rPr>
        <w:t>届本科毕业生就业去向统计表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17"/>
        <w:gridCol w:w="1843"/>
        <w:gridCol w:w="1559"/>
        <w:gridCol w:w="1418"/>
      </w:tblGrid>
      <w:tr w:rsidR="00ED7B30" w:rsidRPr="00402A14" w:rsidTr="007B444D">
        <w:trPr>
          <w:trHeight w:val="930"/>
        </w:trPr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00" w:lineRule="exact"/>
              <w:ind w:right="560" w:firstLineChars="600" w:firstLine="168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ED7B30" w:rsidRPr="00402A14" w:rsidRDefault="00ED7B30" w:rsidP="007B444D">
            <w:pPr>
              <w:spacing w:line="400" w:lineRule="exac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各毕业去向分布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2019年</w:t>
            </w:r>
          </w:p>
          <w:p w:rsidR="00ED7B30" w:rsidRPr="00402A14" w:rsidRDefault="00ED7B30" w:rsidP="007B444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毕业人数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2019年</w:t>
            </w:r>
          </w:p>
          <w:p w:rsidR="00ED7B30" w:rsidRPr="00402A14" w:rsidRDefault="00ED7B30" w:rsidP="007B444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ED7B30" w:rsidRPr="00402A14" w:rsidRDefault="00ED7B30" w:rsidP="007B444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7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ED7B30" w:rsidRPr="00402A14" w:rsidRDefault="00ED7B30" w:rsidP="007B444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签订就业协议形式就业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56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54.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20%</w:t>
            </w:r>
          </w:p>
        </w:tc>
        <w:tc>
          <w:tcPr>
            <w:tcW w:w="155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51.75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40.72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1843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30.63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35.15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45.24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升学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3.53%</w:t>
            </w:r>
          </w:p>
        </w:tc>
        <w:tc>
          <w:tcPr>
            <w:tcW w:w="155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4.85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5.62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应征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义务兵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0.48%</w:t>
            </w:r>
          </w:p>
        </w:tc>
        <w:tc>
          <w:tcPr>
            <w:tcW w:w="155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0.41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0.16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出国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、出境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0.19%</w:t>
            </w:r>
          </w:p>
        </w:tc>
        <w:tc>
          <w:tcPr>
            <w:tcW w:w="155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0.72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0.47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自主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创业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0.10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待就业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843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10.88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7.11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7.80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1048</w:t>
            </w:r>
          </w:p>
        </w:tc>
        <w:tc>
          <w:tcPr>
            <w:tcW w:w="1843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ED7B30" w:rsidRDefault="00ED7B30" w:rsidP="00ED7B3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0" distR="0" wp14:anchorId="655E39E0" wp14:editId="6ADF3006">
            <wp:extent cx="6019165" cy="3771265"/>
            <wp:effectExtent l="0" t="0" r="635" b="635"/>
            <wp:docPr id="3" name="图表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7B30" w:rsidRDefault="00ED7B30" w:rsidP="00ED7B3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2017-2019</w:t>
      </w:r>
      <w:r>
        <w:rPr>
          <w:rFonts w:ascii="仿宋_GB2312" w:eastAsia="仿宋_GB2312" w:hint="eastAsia"/>
          <w:b/>
          <w:sz w:val="32"/>
          <w:szCs w:val="32"/>
        </w:rPr>
        <w:t>届本科毕业生就业去向同比分析</w:t>
      </w:r>
    </w:p>
    <w:p w:rsidR="00ED7B30" w:rsidRDefault="00ED7B30" w:rsidP="00ED7B30">
      <w:pPr>
        <w:jc w:val="center"/>
        <w:rPr>
          <w:rFonts w:ascii="仿宋_GB2312" w:eastAsia="仿宋_GB2312"/>
          <w:b/>
          <w:sz w:val="32"/>
          <w:szCs w:val="32"/>
        </w:rPr>
      </w:pPr>
    </w:p>
    <w:p w:rsidR="00ED7B30" w:rsidRDefault="00ED7B30" w:rsidP="00ED7B30">
      <w:pPr>
        <w:pStyle w:val="3"/>
        <w:ind w:firstLine="643"/>
      </w:pPr>
      <w:bookmarkStart w:id="13" w:name="_Toc27659329"/>
      <w:r>
        <w:rPr>
          <w:rFonts w:hint="eastAsia"/>
        </w:rPr>
        <w:t>（二）专科生毕业生就业去向统计</w:t>
      </w:r>
      <w:bookmarkEnd w:id="13"/>
    </w:p>
    <w:p w:rsidR="00ED7B30" w:rsidRDefault="00ED7B30" w:rsidP="00ED7B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届专科毕业生就业去向与</w:t>
      </w:r>
      <w:r>
        <w:rPr>
          <w:rFonts w:ascii="仿宋_GB2312" w:eastAsia="仿宋_GB2312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毕业生就业</w:t>
      </w:r>
      <w:r>
        <w:rPr>
          <w:rFonts w:ascii="仿宋_GB2312" w:eastAsia="仿宋_GB2312"/>
          <w:sz w:val="32"/>
          <w:szCs w:val="32"/>
        </w:rPr>
        <w:t>去向基本相同，</w:t>
      </w:r>
      <w:r>
        <w:rPr>
          <w:rFonts w:ascii="仿宋_GB2312" w:eastAsia="仿宋_GB2312" w:hint="eastAsia"/>
          <w:sz w:val="32"/>
          <w:szCs w:val="32"/>
        </w:rPr>
        <w:t>主要以签订就业协议形式就业和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为主，分别占毕业生总数的</w:t>
      </w:r>
      <w:r>
        <w:rPr>
          <w:rFonts w:ascii="仿宋_GB2312" w:eastAsia="仿宋_GB2312"/>
          <w:sz w:val="32"/>
          <w:szCs w:val="32"/>
        </w:rPr>
        <w:t>39.11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21.13%</w:t>
      </w:r>
      <w:r>
        <w:rPr>
          <w:rFonts w:ascii="仿宋_GB2312" w:eastAsia="仿宋_GB2312" w:hint="eastAsia"/>
          <w:sz w:val="32"/>
          <w:szCs w:val="32"/>
        </w:rPr>
        <w:t>。（见表1-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D7B30" w:rsidRDefault="00ED7B30" w:rsidP="00ED7B30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2017-2019</w:t>
      </w:r>
      <w:r>
        <w:rPr>
          <w:rFonts w:ascii="仿宋_GB2312" w:eastAsia="仿宋_GB2312" w:hint="eastAsia"/>
          <w:b/>
          <w:sz w:val="32"/>
          <w:szCs w:val="32"/>
        </w:rPr>
        <w:t>届</w:t>
      </w:r>
      <w:r>
        <w:rPr>
          <w:rFonts w:ascii="仿宋_GB2312" w:eastAsia="仿宋_GB2312"/>
          <w:b/>
          <w:sz w:val="32"/>
          <w:szCs w:val="32"/>
        </w:rPr>
        <w:t>专科</w:t>
      </w:r>
      <w:r>
        <w:rPr>
          <w:rFonts w:ascii="仿宋_GB2312" w:eastAsia="仿宋_GB2312" w:hint="eastAsia"/>
          <w:b/>
          <w:sz w:val="32"/>
          <w:szCs w:val="32"/>
        </w:rPr>
        <w:t>毕业生就业去向同比分析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559"/>
        <w:gridCol w:w="1417"/>
        <w:gridCol w:w="1417"/>
        <w:gridCol w:w="1417"/>
      </w:tblGrid>
      <w:tr w:rsidR="00ED7B30" w:rsidRPr="00402A14" w:rsidTr="007B444D">
        <w:trPr>
          <w:trHeight w:val="1020"/>
        </w:trPr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ind w:right="560" w:firstLineChars="600" w:firstLine="1680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42345E" wp14:editId="79DFBA0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-19685</wp:posOffset>
                      </wp:positionV>
                      <wp:extent cx="1945005" cy="816610"/>
                      <wp:effectExtent l="0" t="0" r="36195" b="2159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005" cy="8166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00A28" id="直接连接符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-1.55pt" to="149.1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" strokeweight=".5pt"/>
                  </w:pict>
                </mc:Fallback>
              </mc:AlternateConten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项目</w:t>
            </w:r>
          </w:p>
          <w:p w:rsidR="00ED7B30" w:rsidRPr="00402A14" w:rsidRDefault="00ED7B30" w:rsidP="007B444D">
            <w:pPr>
              <w:spacing w:line="480" w:lineRule="auto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各毕业去向分布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毕业人数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9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8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7</w: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年</w:t>
            </w:r>
          </w:p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所占比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签订就业协议形式就业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39.11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41.80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48.24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自由职业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21.13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34.62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31.08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升学（专升本）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13.11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10.63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13.06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应征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义务兵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0.79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2.32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1.26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出国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、出境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0.14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0.11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自主创业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0.43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0.17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0.07%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待就业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25.29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10.35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6.30%</w:t>
            </w:r>
          </w:p>
        </w:tc>
      </w:tr>
      <w:tr w:rsidR="00ED7B30" w:rsidRPr="00402A14" w:rsidTr="007B444D">
        <w:tc>
          <w:tcPr>
            <w:tcW w:w="3114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1396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ED7B30" w:rsidRDefault="00ED7B30" w:rsidP="00ED7B30">
      <w:pPr>
        <w:jc w:val="center"/>
      </w:pPr>
      <w:bookmarkStart w:id="14" w:name="_Toc437854073"/>
    </w:p>
    <w:p w:rsidR="00ED7B30" w:rsidRDefault="00ED7B30" w:rsidP="00ED7B30"/>
    <w:p w:rsidR="00ED7B30" w:rsidRDefault="00ED7B30" w:rsidP="00ED7B30">
      <w:r>
        <w:rPr>
          <w:noProof/>
        </w:rPr>
        <w:drawing>
          <wp:inline distT="0" distB="0" distL="0" distR="0" wp14:anchorId="16F1CF55" wp14:editId="55ABA959">
            <wp:extent cx="5962015" cy="3942715"/>
            <wp:effectExtent l="0" t="0" r="635" b="635"/>
            <wp:docPr id="2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7B30" w:rsidRDefault="00ED7B30" w:rsidP="00ED7B3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 xml:space="preserve">4  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017-2019</w:t>
      </w:r>
      <w:r>
        <w:rPr>
          <w:rFonts w:ascii="仿宋_GB2312" w:eastAsia="仿宋_GB2312" w:hint="eastAsia"/>
          <w:b/>
          <w:sz w:val="32"/>
          <w:szCs w:val="32"/>
        </w:rPr>
        <w:t>届</w:t>
      </w:r>
      <w:r>
        <w:rPr>
          <w:rFonts w:ascii="仿宋_GB2312" w:eastAsia="仿宋_GB2312"/>
          <w:b/>
          <w:sz w:val="32"/>
          <w:szCs w:val="32"/>
        </w:rPr>
        <w:t>专科毕业生就业去向同比分析</w:t>
      </w:r>
    </w:p>
    <w:p w:rsidR="00ED7B30" w:rsidRDefault="00ED7B30" w:rsidP="00ED7B30">
      <w:pPr>
        <w:widowControl/>
        <w:jc w:val="left"/>
      </w:pPr>
      <w:r>
        <w:br w:type="page"/>
      </w:r>
    </w:p>
    <w:p w:rsidR="00ED7B30" w:rsidRDefault="00ED7B30" w:rsidP="00ED7B30"/>
    <w:p w:rsidR="00ED7B30" w:rsidRDefault="00ED7B30" w:rsidP="00ED7B30">
      <w:pPr>
        <w:pStyle w:val="3"/>
        <w:ind w:firstLine="643"/>
      </w:pPr>
      <w:bookmarkStart w:id="15" w:name="_Toc467834093"/>
      <w:bookmarkStart w:id="16" w:name="_Toc27659330"/>
      <w:r>
        <w:rPr>
          <w:rFonts w:hint="eastAsia"/>
        </w:rPr>
        <w:t>（三）各系院初次就业率</w:t>
      </w:r>
      <w:bookmarkEnd w:id="14"/>
      <w:bookmarkEnd w:id="15"/>
      <w:bookmarkEnd w:id="16"/>
      <w:r>
        <w:tab/>
      </w:r>
    </w:p>
    <w:p w:rsidR="00ED7B30" w:rsidRDefault="00ED7B30" w:rsidP="00ED7B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我校共有9个系院，涉及工学、管理学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文学、艺术学等多个学科，201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共有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本科专业，45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专科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ED7B30" w:rsidRDefault="00ED7B30" w:rsidP="00ED7B30">
      <w:pPr>
        <w:spacing w:line="480" w:lineRule="auto"/>
        <w:jc w:val="center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 xml:space="preserve">  各系院201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年初次就业率情况统计表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0"/>
        <w:gridCol w:w="901"/>
        <w:gridCol w:w="850"/>
        <w:gridCol w:w="709"/>
        <w:gridCol w:w="992"/>
        <w:gridCol w:w="851"/>
        <w:gridCol w:w="992"/>
        <w:gridCol w:w="1276"/>
      </w:tblGrid>
      <w:tr w:rsidR="00ED7B30" w:rsidRPr="00402A14" w:rsidTr="007B444D">
        <w:trPr>
          <w:trHeight w:val="1020"/>
        </w:trPr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CA163" wp14:editId="6F18159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41910</wp:posOffset>
                      </wp:positionV>
                      <wp:extent cx="1733550" cy="693420"/>
                      <wp:effectExtent l="0" t="0" r="19050" b="3048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F8C8C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.3pt" to="131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" strokeweight=".5pt"/>
                  </w:pict>
                </mc:Fallback>
              </mc:AlternateContent>
            </w: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    项目</w:t>
            </w:r>
          </w:p>
          <w:p w:rsidR="00ED7B30" w:rsidRPr="00402A14" w:rsidRDefault="00ED7B30" w:rsidP="007B444D">
            <w:pPr>
              <w:spacing w:line="480" w:lineRule="auto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系院名称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毕业人数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就业人数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升学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灵活就业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自主创业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出国</w:t>
            </w:r>
            <w:r w:rsidRPr="00402A14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参军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就业率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96.00%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电气与信息工程系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79.20%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体育系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67.53%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机械工程系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315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86.48%</w:t>
            </w:r>
          </w:p>
        </w:tc>
      </w:tr>
      <w:tr w:rsidR="00ED7B30" w:rsidRPr="00402A14" w:rsidTr="007B444D">
        <w:trPr>
          <w:trHeight w:val="466"/>
        </w:trPr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70.57%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资源工程系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94.40%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人文社科系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71.43%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环境工程系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96.88%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师范学院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95.16%</w:t>
            </w:r>
          </w:p>
        </w:tc>
      </w:tr>
      <w:tr w:rsidR="00ED7B30" w:rsidRPr="00402A14" w:rsidTr="007B444D">
        <w:tc>
          <w:tcPr>
            <w:tcW w:w="278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2444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1114</w:t>
            </w:r>
          </w:p>
        </w:tc>
        <w:tc>
          <w:tcPr>
            <w:tcW w:w="709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616</w:t>
            </w:r>
          </w:p>
        </w:tc>
        <w:tc>
          <w:tcPr>
            <w:tcW w:w="851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30" w:rsidRPr="00402A14" w:rsidRDefault="00ED7B30" w:rsidP="007B444D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402A14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80.89%</w:t>
            </w:r>
          </w:p>
        </w:tc>
      </w:tr>
    </w:tbl>
    <w:p w:rsidR="00ED7B30" w:rsidRDefault="00ED7B30" w:rsidP="00ED7B30">
      <w:pPr>
        <w:jc w:val="center"/>
        <w:rPr>
          <w:b/>
        </w:rPr>
      </w:pPr>
    </w:p>
    <w:p w:rsidR="00ED7B30" w:rsidRDefault="00ED7B30" w:rsidP="00ED7B30">
      <w:pPr>
        <w:jc w:val="center"/>
      </w:pPr>
      <w:r>
        <w:rPr>
          <w:noProof/>
        </w:rPr>
        <w:drawing>
          <wp:inline distT="0" distB="0" distL="0" distR="0" wp14:anchorId="0A00949A" wp14:editId="53519682">
            <wp:extent cx="5867400" cy="4171950"/>
            <wp:effectExtent l="0" t="0" r="0" b="0"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7B30" w:rsidRDefault="00ED7B30" w:rsidP="00ED7B3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图</w:t>
      </w:r>
      <w:r>
        <w:rPr>
          <w:rFonts w:ascii="仿宋_GB2312" w:eastAsia="仿宋_GB2312" w:hint="eastAsia"/>
          <w:b/>
          <w:sz w:val="32"/>
          <w:szCs w:val="32"/>
        </w:rPr>
        <w:t>1-</w:t>
      </w:r>
      <w:r>
        <w:rPr>
          <w:rFonts w:ascii="仿宋_GB2312" w:eastAsia="仿宋_GB2312"/>
          <w:b/>
          <w:sz w:val="32"/>
          <w:szCs w:val="32"/>
        </w:rPr>
        <w:t xml:space="preserve">5  </w:t>
      </w:r>
      <w:r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-201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年各系院初次</w:t>
      </w:r>
      <w:r>
        <w:rPr>
          <w:rFonts w:ascii="仿宋_GB2312" w:eastAsia="仿宋_GB2312"/>
          <w:b/>
          <w:sz w:val="32"/>
          <w:szCs w:val="32"/>
        </w:rPr>
        <w:t>就业率同比分析</w:t>
      </w:r>
    </w:p>
    <w:p w:rsidR="00ED7B30" w:rsidRPr="00ED7B30" w:rsidRDefault="00ED7B30" w:rsidP="00ED7B3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17" w:name="_GoBack"/>
      <w:bookmarkEnd w:id="17"/>
    </w:p>
    <w:sectPr w:rsidR="00ED7B30" w:rsidRPr="00ED7B30" w:rsidSect="00ED7B3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3D"/>
    <w:rsid w:val="004C7D99"/>
    <w:rsid w:val="00AC5F3D"/>
    <w:rsid w:val="00E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50D07-13DD-4341-8AC3-E4DFA0E6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30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D7B30"/>
    <w:pPr>
      <w:keepNext/>
      <w:keepLines/>
      <w:spacing w:before="200" w:after="100" w:line="480" w:lineRule="auto"/>
      <w:ind w:firstLineChars="200" w:firstLine="200"/>
      <w:jc w:val="left"/>
      <w:outlineLvl w:val="1"/>
    </w:pPr>
    <w:rPr>
      <w:rFonts w:ascii="Arial" w:eastAsia="楷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ED7B30"/>
    <w:pPr>
      <w:keepNext/>
      <w:keepLines/>
      <w:spacing w:before="200" w:after="100" w:line="480" w:lineRule="auto"/>
      <w:ind w:firstLineChars="200" w:firstLine="200"/>
      <w:outlineLvl w:val="2"/>
    </w:pPr>
    <w:rPr>
      <w:rFonts w:ascii="Calibri" w:eastAsia="仿宋_GB2312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D7B30"/>
    <w:rPr>
      <w:rFonts w:ascii="Arial" w:eastAsia="楷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D7B30"/>
    <w:rPr>
      <w:rFonts w:ascii="Calibri" w:eastAsia="仿宋_GB2312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9&#24180;&#27605;&#19994;&#29983;&#23601;&#19994;&#36136;&#37327;&#24180;&#25253;\&#12304;&#20304;&#35777;&#26448;&#26009;&#12305;2019&#23626;&#23601;&#19994;&#32479;&#35745;&#65288;&#29983;&#28304;&#22320;&#23601;&#19994;&#29366;&#20917;&#32479;&#35745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9&#24180;&#27605;&#19994;&#29983;&#23601;&#19994;&#36136;&#37327;&#24180;&#25253;\&#12304;&#20304;&#35777;&#26448;&#26009;&#12305;2019&#23626;&#23601;&#19994;&#32479;&#35745;&#65288;&#29983;&#28304;&#22320;&#23601;&#19994;&#29366;&#20917;&#32479;&#35745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9&#24180;&#27605;&#19994;&#29983;&#23601;&#19994;&#36136;&#37327;&#24180;&#25253;\&#12304;&#20304;&#35777;&#26448;&#26009;&#12305;2019&#23626;&#23601;&#19994;&#32479;&#35745;&#65288;&#21508;&#31181;&#23601;&#19994;&#29366;&#20917;&#6528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9&#24180;&#27605;&#19994;&#29983;&#23601;&#19994;&#36136;&#37327;&#24180;&#25253;\&#12304;&#20304;&#35777;&#26448;&#26009;&#12305;2019&#23626;&#23601;&#19994;&#32479;&#35745;&#65288;&#21508;&#31181;&#23601;&#19994;&#29366;&#20917;&#6528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9&#24180;&#27605;&#19994;&#29983;&#23601;&#19994;&#36136;&#37327;&#24180;&#25253;\&#12304;&#20304;&#35777;&#26448;&#26009;&#12305;2019&#23626;&#23601;&#19994;&#32479;&#35745;&#65288;&#21508;&#31181;&#23601;&#19994;&#29366;&#20917;&#6528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2017-2019</a:t>
            </a:r>
            <a:r>
              <a:rPr lang="zh-CN" altLang="en-US" sz="1400" b="1" i="0" u="none" strike="noStrike" baseline="0">
                <a:effectLst/>
              </a:rPr>
              <a:t>届本科</a:t>
            </a:r>
            <a:r>
              <a:rPr lang="zh-CN" altLang="zh-CN" sz="1400" b="1" i="0" u="none" strike="noStrike" baseline="0">
                <a:effectLst/>
              </a:rPr>
              <a:t>毕业生生源地</a:t>
            </a:r>
            <a:r>
              <a:rPr lang="zh-CN" altLang="en-US" sz="1400" b="1" i="0" u="none" strike="noStrike" baseline="0">
                <a:effectLst/>
              </a:rPr>
              <a:t>前五省份</a:t>
            </a:r>
            <a:r>
              <a:rPr lang="zh-CN" altLang="zh-CN" sz="1400" b="1" i="0" u="none" strike="noStrike" baseline="0">
                <a:effectLst/>
              </a:rPr>
              <a:t>就业</a:t>
            </a:r>
            <a:r>
              <a:rPr lang="zh-CN" altLang="en-US" sz="1400" b="1" i="0" u="none" strike="noStrike" baseline="0">
                <a:effectLst/>
              </a:rPr>
              <a:t>状况同比</a:t>
            </a:r>
            <a:r>
              <a:rPr lang="zh-CN" altLang="zh-CN" sz="1400" b="1" i="0" u="none" strike="noStrike" baseline="0">
                <a:effectLst/>
              </a:rPr>
              <a:t>分析</a:t>
            </a:r>
            <a:endParaRPr lang="zh-CN" altLang="en-US" sz="1400"/>
          </a:p>
        </c:rich>
      </c:tx>
      <c:layout>
        <c:manualLayout>
          <c:xMode val="edge"/>
          <c:yMode val="edge"/>
          <c:x val="0.13676803913024399"/>
          <c:y val="2.601932501800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'2016年11月21日就业统计'!$J$35</c:f>
              <c:strCache>
                <c:ptCount val="1"/>
                <c:pt idx="0">
                  <c:v>2019年
就业率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  <a:effectLst/>
          </c:spPr>
          <c:invertIfNegative val="0"/>
          <c:cat>
            <c:strRef>
              <c:f>'2016年11月21日就业统计'!$A$36:$A$40</c:f>
              <c:strCache>
                <c:ptCount val="5"/>
                <c:pt idx="0">
                  <c:v>黑龙江省</c:v>
                </c:pt>
                <c:pt idx="1">
                  <c:v>内蒙古自治区</c:v>
                </c:pt>
                <c:pt idx="2">
                  <c:v>河北省</c:v>
                </c:pt>
                <c:pt idx="3">
                  <c:v>吉林省</c:v>
                </c:pt>
                <c:pt idx="4">
                  <c:v>山西省</c:v>
                </c:pt>
              </c:strCache>
            </c:strRef>
          </c:cat>
          <c:val>
            <c:numRef>
              <c:f>'2016年11月21日就业统计'!$J$36:$J$40</c:f>
              <c:numCache>
                <c:formatCode>0.00%</c:formatCode>
                <c:ptCount val="5"/>
                <c:pt idx="0">
                  <c:v>0.89134808853118697</c:v>
                </c:pt>
                <c:pt idx="1">
                  <c:v>0.88461538461538503</c:v>
                </c:pt>
                <c:pt idx="2">
                  <c:v>0.936708860759494</c:v>
                </c:pt>
                <c:pt idx="3">
                  <c:v>0.94642857142857095</c:v>
                </c:pt>
                <c:pt idx="4">
                  <c:v>0.86274509803921595</c:v>
                </c:pt>
              </c:numCache>
            </c:numRef>
          </c:val>
        </c:ser>
        <c:ser>
          <c:idx val="1"/>
          <c:order val="1"/>
          <c:tx>
            <c:strRef>
              <c:f>'2016年11月21日就业统计'!$G$35</c:f>
              <c:strCache>
                <c:ptCount val="1"/>
                <c:pt idx="0">
                  <c:v>2018年
就业率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  <a:effectLst/>
          </c:spPr>
          <c:invertIfNegative val="0"/>
          <c:cat>
            <c:strRef>
              <c:f>'2016年11月21日就业统计'!$A$36:$A$40</c:f>
              <c:strCache>
                <c:ptCount val="5"/>
                <c:pt idx="0">
                  <c:v>黑龙江省</c:v>
                </c:pt>
                <c:pt idx="1">
                  <c:v>内蒙古自治区</c:v>
                </c:pt>
                <c:pt idx="2">
                  <c:v>河北省</c:v>
                </c:pt>
                <c:pt idx="3">
                  <c:v>吉林省</c:v>
                </c:pt>
                <c:pt idx="4">
                  <c:v>山西省</c:v>
                </c:pt>
              </c:strCache>
            </c:strRef>
          </c:cat>
          <c:val>
            <c:numRef>
              <c:f>'2016年11月21日就业统计'!$G$36:$G$40</c:f>
              <c:numCache>
                <c:formatCode>0.00%</c:formatCode>
                <c:ptCount val="5"/>
                <c:pt idx="0">
                  <c:v>0.917241379310345</c:v>
                </c:pt>
                <c:pt idx="1">
                  <c:v>0.89583333333333304</c:v>
                </c:pt>
                <c:pt idx="2">
                  <c:v>0.94</c:v>
                </c:pt>
                <c:pt idx="3">
                  <c:v>0.91428571428571404</c:v>
                </c:pt>
                <c:pt idx="4">
                  <c:v>0.94545454545454499</c:v>
                </c:pt>
              </c:numCache>
            </c:numRef>
          </c:val>
        </c:ser>
        <c:ser>
          <c:idx val="0"/>
          <c:order val="2"/>
          <c:tx>
            <c:strRef>
              <c:f>'2016年11月21日就业统计'!$D$35</c:f>
              <c:strCache>
                <c:ptCount val="1"/>
                <c:pt idx="0">
                  <c:v>2017年
就业率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cat>
            <c:strRef>
              <c:f>'2016年11月21日就业统计'!$A$36:$A$40</c:f>
              <c:strCache>
                <c:ptCount val="5"/>
                <c:pt idx="0">
                  <c:v>黑龙江省</c:v>
                </c:pt>
                <c:pt idx="1">
                  <c:v>内蒙古自治区</c:v>
                </c:pt>
                <c:pt idx="2">
                  <c:v>河北省</c:v>
                </c:pt>
                <c:pt idx="3">
                  <c:v>吉林省</c:v>
                </c:pt>
                <c:pt idx="4">
                  <c:v>山西省</c:v>
                </c:pt>
              </c:strCache>
            </c:strRef>
          </c:cat>
          <c:val>
            <c:numRef>
              <c:f>'2016年11月21日就业统计'!$D$36:$D$40</c:f>
              <c:numCache>
                <c:formatCode>0.00%</c:formatCode>
                <c:ptCount val="5"/>
                <c:pt idx="0">
                  <c:v>0.91853932584269704</c:v>
                </c:pt>
                <c:pt idx="1">
                  <c:v>1</c:v>
                </c:pt>
                <c:pt idx="2">
                  <c:v>0.875</c:v>
                </c:pt>
                <c:pt idx="3">
                  <c:v>0.95</c:v>
                </c:pt>
                <c:pt idx="4">
                  <c:v>0.92857142857142905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726560"/>
        <c:axId val="258724320"/>
      </c:barChart>
      <c:catAx>
        <c:axId val="25872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8724320"/>
        <c:crosses val="autoZero"/>
        <c:auto val="1"/>
        <c:lblAlgn val="ctr"/>
        <c:lblOffset val="100"/>
        <c:noMultiLvlLbl val="0"/>
      </c:catAx>
      <c:valAx>
        <c:axId val="258724320"/>
        <c:scaling>
          <c:orientation val="minMax"/>
          <c:max val="1.05"/>
          <c:min val="0.85"/>
        </c:scaling>
        <c:delete val="0"/>
        <c:axPos val="l"/>
        <c:majorGridlines>
          <c:spPr>
            <a:ln w="19050" cap="flat" cmpd="sng" algn="ctr">
              <a:solidFill>
                <a:srgbClr val="E6B9B8">
                  <a:lumMod val="40000"/>
                  <a:lumOff val="60000"/>
                </a:srgb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8726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rgbClr val="9AB5E4">
            <a:tint val="66000"/>
            <a:satMod val="160000"/>
          </a:srgbClr>
        </a:gs>
        <a:gs pos="50000">
          <a:srgbClr val="C2D1ED">
            <a:tint val="44500"/>
            <a:satMod val="160000"/>
          </a:srgbClr>
        </a:gs>
        <a:gs pos="100000">
          <a:srgbClr val="E1E8F5">
            <a:tint val="23500"/>
            <a:satMod val="160000"/>
          </a:srgbClr>
        </a:gs>
      </a:gsLst>
      <a:lin ang="16200000" scaled="1"/>
      <a:tileRect/>
    </a:gra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2017-2019</a:t>
            </a:r>
            <a:r>
              <a:rPr lang="zh-CN" altLang="en-US" sz="1400" b="1" i="0" u="none" strike="noStrike" baseline="0">
                <a:effectLst/>
              </a:rPr>
              <a:t>届专科</a:t>
            </a:r>
            <a:r>
              <a:rPr lang="zh-CN" altLang="zh-CN" sz="1400" b="1" i="0" u="none" strike="noStrike" baseline="0">
                <a:effectLst/>
              </a:rPr>
              <a:t>毕业生生源地</a:t>
            </a:r>
            <a:r>
              <a:rPr lang="zh-CN" altLang="en-US" sz="1400" b="1" i="0" u="none" strike="noStrike" baseline="0">
                <a:effectLst/>
              </a:rPr>
              <a:t>前五省份</a:t>
            </a:r>
            <a:r>
              <a:rPr lang="zh-CN" altLang="zh-CN" sz="1400" b="1" i="0" u="none" strike="noStrike" baseline="0">
                <a:effectLst/>
              </a:rPr>
              <a:t>就业</a:t>
            </a:r>
            <a:r>
              <a:rPr lang="zh-CN" altLang="en-US" sz="1400" b="1" i="0" u="none" strike="noStrike" baseline="0">
                <a:effectLst/>
              </a:rPr>
              <a:t>状况同比</a:t>
            </a:r>
            <a:r>
              <a:rPr lang="zh-CN" altLang="zh-CN" sz="1400" b="1" i="0" u="none" strike="noStrike" baseline="0">
                <a:effectLst/>
              </a:rPr>
              <a:t>分析</a:t>
            </a:r>
            <a:endParaRPr lang="zh-CN" altLang="en-US" sz="1400"/>
          </a:p>
        </c:rich>
      </c:tx>
      <c:layout>
        <c:manualLayout>
          <c:xMode val="edge"/>
          <c:yMode val="edge"/>
          <c:x val="0.128188030550235"/>
          <c:y val="3.21636332343702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'2016年11月21日就业统计'!$M$3</c:f>
              <c:strCache>
                <c:ptCount val="1"/>
                <c:pt idx="0">
                  <c:v>2019年
就业率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  <a:effectLst/>
          </c:spPr>
          <c:invertIfNegative val="0"/>
          <c:cat>
            <c:strRef>
              <c:f>'2016年11月21日就业统计'!$A$4:$A$8</c:f>
              <c:strCache>
                <c:ptCount val="5"/>
                <c:pt idx="0">
                  <c:v>黑龙江省</c:v>
                </c:pt>
                <c:pt idx="1">
                  <c:v>甘肃省</c:v>
                </c:pt>
                <c:pt idx="2">
                  <c:v>山东省</c:v>
                </c:pt>
                <c:pt idx="3">
                  <c:v>内蒙古自治区</c:v>
                </c:pt>
                <c:pt idx="4">
                  <c:v>四川省</c:v>
                </c:pt>
              </c:strCache>
            </c:strRef>
          </c:cat>
          <c:val>
            <c:numRef>
              <c:f>'2016年11月21日就业统计'!$M$4:$M$8</c:f>
              <c:numCache>
                <c:formatCode>0.00%</c:formatCode>
                <c:ptCount val="5"/>
                <c:pt idx="0">
                  <c:v>0.69102564102564101</c:v>
                </c:pt>
                <c:pt idx="1">
                  <c:v>0.81203007518796999</c:v>
                </c:pt>
                <c:pt idx="2">
                  <c:v>0.8828125</c:v>
                </c:pt>
                <c:pt idx="3">
                  <c:v>0.78666666666666696</c:v>
                </c:pt>
                <c:pt idx="4">
                  <c:v>0.82352941176470595</c:v>
                </c:pt>
              </c:numCache>
            </c:numRef>
          </c:val>
        </c:ser>
        <c:ser>
          <c:idx val="2"/>
          <c:order val="1"/>
          <c:tx>
            <c:strRef>
              <c:f>'2016年11月21日就业统计'!$J$3</c:f>
              <c:strCache>
                <c:ptCount val="1"/>
                <c:pt idx="0">
                  <c:v>2018年
就业率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  <a:effectLst/>
          </c:spPr>
          <c:invertIfNegative val="0"/>
          <c:cat>
            <c:strRef>
              <c:f>'2016年11月21日就业统计'!$A$4:$A$8</c:f>
              <c:strCache>
                <c:ptCount val="5"/>
                <c:pt idx="0">
                  <c:v>黑龙江省</c:v>
                </c:pt>
                <c:pt idx="1">
                  <c:v>甘肃省</c:v>
                </c:pt>
                <c:pt idx="2">
                  <c:v>山东省</c:v>
                </c:pt>
                <c:pt idx="3">
                  <c:v>内蒙古自治区</c:v>
                </c:pt>
                <c:pt idx="4">
                  <c:v>四川省</c:v>
                </c:pt>
              </c:strCache>
            </c:strRef>
          </c:cat>
          <c:val>
            <c:numRef>
              <c:f>'2016年11月21日就业统计'!$J$4:$J$8</c:f>
              <c:numCache>
                <c:formatCode>0.00%</c:formatCode>
                <c:ptCount val="5"/>
                <c:pt idx="0">
                  <c:v>0.91563786008230497</c:v>
                </c:pt>
                <c:pt idx="1">
                  <c:v>0.74303405572755399</c:v>
                </c:pt>
                <c:pt idx="2">
                  <c:v>0.97014925373134298</c:v>
                </c:pt>
                <c:pt idx="3">
                  <c:v>0.93406593406593397</c:v>
                </c:pt>
                <c:pt idx="4">
                  <c:v>1</c:v>
                </c:pt>
              </c:numCache>
            </c:numRef>
          </c:val>
        </c:ser>
        <c:ser>
          <c:idx val="1"/>
          <c:order val="2"/>
          <c:tx>
            <c:strRef>
              <c:f>'2016年11月21日就业统计'!$G$3</c:f>
              <c:strCache>
                <c:ptCount val="1"/>
                <c:pt idx="0">
                  <c:v>2017年
就业率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  <a:effectLst/>
          </c:spPr>
          <c:invertIfNegative val="0"/>
          <c:cat>
            <c:strRef>
              <c:f>'2016年11月21日就业统计'!$A$4:$A$8</c:f>
              <c:strCache>
                <c:ptCount val="5"/>
                <c:pt idx="0">
                  <c:v>黑龙江省</c:v>
                </c:pt>
                <c:pt idx="1">
                  <c:v>甘肃省</c:v>
                </c:pt>
                <c:pt idx="2">
                  <c:v>山东省</c:v>
                </c:pt>
                <c:pt idx="3">
                  <c:v>内蒙古自治区</c:v>
                </c:pt>
                <c:pt idx="4">
                  <c:v>四川省</c:v>
                </c:pt>
              </c:strCache>
            </c:strRef>
          </c:cat>
          <c:val>
            <c:numRef>
              <c:f>'2016年11月21日就业统计'!$G$4:$G$8</c:f>
              <c:numCache>
                <c:formatCode>0.00%</c:formatCode>
                <c:ptCount val="5"/>
                <c:pt idx="0">
                  <c:v>0.92528735632183901</c:v>
                </c:pt>
                <c:pt idx="1">
                  <c:v>0.94520547945205502</c:v>
                </c:pt>
                <c:pt idx="2">
                  <c:v>0.98</c:v>
                </c:pt>
                <c:pt idx="3">
                  <c:v>0.96240601503759404</c:v>
                </c:pt>
                <c:pt idx="4">
                  <c:v>0.97499999999999998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497104"/>
        <c:axId val="437497664"/>
      </c:barChart>
      <c:catAx>
        <c:axId val="43749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7497664"/>
        <c:crosses val="autoZero"/>
        <c:auto val="1"/>
        <c:lblAlgn val="ctr"/>
        <c:lblOffset val="100"/>
        <c:noMultiLvlLbl val="0"/>
      </c:catAx>
      <c:valAx>
        <c:axId val="437497664"/>
        <c:scaling>
          <c:orientation val="minMax"/>
          <c:min val="0.65"/>
        </c:scaling>
        <c:delete val="0"/>
        <c:axPos val="l"/>
        <c:majorGridlines>
          <c:spPr>
            <a:ln w="19050" cap="flat" cmpd="sng" algn="ctr">
              <a:solidFill>
                <a:srgbClr val="E6B9B8">
                  <a:lumMod val="40000"/>
                  <a:lumOff val="60000"/>
                </a:srgb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7497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rgbClr val="9AB5E4">
            <a:tint val="66000"/>
            <a:satMod val="160000"/>
          </a:srgbClr>
        </a:gs>
        <a:gs pos="50000">
          <a:srgbClr val="C2D1ED">
            <a:tint val="44500"/>
            <a:satMod val="160000"/>
          </a:srgbClr>
        </a:gs>
        <a:gs pos="100000">
          <a:srgbClr val="E1E8F5">
            <a:tint val="23500"/>
            <a:satMod val="160000"/>
          </a:srgbClr>
        </a:gs>
      </a:gsLst>
      <a:lin ang="16200000" scaled="1"/>
      <a:tileRect/>
    </a:gra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baseline="0">
                <a:effectLst/>
              </a:rPr>
              <a:t>2017-2019</a:t>
            </a:r>
            <a:r>
              <a:rPr lang="zh-CN" altLang="en-US" sz="1400" b="1" i="0" baseline="0">
                <a:effectLst/>
              </a:rPr>
              <a:t>届</a:t>
            </a:r>
            <a:r>
              <a:rPr lang="zh-CN" altLang="zh-CN" sz="1400" b="1" i="0" baseline="0">
                <a:effectLst/>
              </a:rPr>
              <a:t>本科毕业生就业去向同比分析</a:t>
            </a:r>
            <a:endParaRPr lang="zh-CN" altLang="zh-CN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Sheet1!$C$25</c:f>
              <c:strCache>
                <c:ptCount val="1"/>
                <c:pt idx="0">
                  <c:v>2017年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cat>
            <c:strRef>
              <c:f>Sheet1!$A$26:$A$32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Sheet1!$C$26:$C$32</c:f>
              <c:numCache>
                <c:formatCode>0.00%</c:formatCode>
                <c:ptCount val="7"/>
                <c:pt idx="0">
                  <c:v>0.40717628705148201</c:v>
                </c:pt>
                <c:pt idx="1">
                  <c:v>0.45241809672386901</c:v>
                </c:pt>
                <c:pt idx="2">
                  <c:v>7.8003120124804995E-2</c:v>
                </c:pt>
                <c:pt idx="3">
                  <c:v>5.6162246489859603E-2</c:v>
                </c:pt>
              </c:numCache>
            </c:numRef>
          </c:val>
        </c:ser>
        <c:ser>
          <c:idx val="2"/>
          <c:order val="2"/>
          <c:tx>
            <c:strRef>
              <c:f>Sheet1!$F$25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  <a:effectLst/>
          </c:spPr>
          <c:invertIfNegative val="0"/>
          <c:cat>
            <c:strRef>
              <c:f>Sheet1!$A$26:$A$32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Sheet1!$F$26:$F$32</c:f>
              <c:numCache>
                <c:formatCode>0.00%</c:formatCode>
                <c:ptCount val="7"/>
                <c:pt idx="0">
                  <c:v>0.517525773195876</c:v>
                </c:pt>
                <c:pt idx="1">
                  <c:v>0.35154639175257701</c:v>
                </c:pt>
                <c:pt idx="2">
                  <c:v>7.1134020618556698E-2</c:v>
                </c:pt>
                <c:pt idx="3">
                  <c:v>4.8453608247422703E-2</c:v>
                </c:pt>
              </c:numCache>
            </c:numRef>
          </c:val>
        </c:ser>
        <c:ser>
          <c:idx val="4"/>
          <c:order val="4"/>
          <c:tx>
            <c:strRef>
              <c:f>Sheet1!$I$25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rgbClr val="4BACC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Sheet1!$I$26:$I$32</c:f>
              <c:numCache>
                <c:formatCode>0.00%</c:formatCode>
                <c:ptCount val="7"/>
                <c:pt idx="0">
                  <c:v>0.54198473282442705</c:v>
                </c:pt>
                <c:pt idx="1">
                  <c:v>0.30629770992366401</c:v>
                </c:pt>
                <c:pt idx="2">
                  <c:v>0.108778625954198</c:v>
                </c:pt>
                <c:pt idx="3">
                  <c:v>3.5305343511450399E-2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614598464"/>
        <c:axId val="614599024"/>
      </c:barChart>
      <c:barChart>
        <c:barDir val="col"/>
        <c:grouping val="clustered"/>
        <c:varyColors val="0"/>
        <c:ser>
          <c:idx val="1"/>
          <c:order val="1"/>
          <c:tx>
            <c:strRef>
              <c:f>Sheet1!$D$25</c:f>
              <c:strCache>
                <c:ptCount val="1"/>
                <c:pt idx="0">
                  <c:v>2017年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  <a:effectLst/>
          </c:spPr>
          <c:invertIfNegative val="0"/>
          <c:cat>
            <c:strRef>
              <c:f>Sheet1!$A$26:$A$32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Sheet1!$D$26:$D$32</c:f>
              <c:numCache>
                <c:formatCode>General</c:formatCode>
                <c:ptCount val="7"/>
                <c:pt idx="4" formatCode="0.00%">
                  <c:v>1.5600624024960999E-3</c:v>
                </c:pt>
                <c:pt idx="5" formatCode="0.00%">
                  <c:v>4.6801872074882997E-3</c:v>
                </c:pt>
                <c:pt idx="6" formatCode="0.00%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Sheet1!$G$25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  <a:effectLst/>
          </c:spPr>
          <c:invertIfNegative val="0"/>
          <c:cat>
            <c:strRef>
              <c:f>Sheet1!$A$26:$A$32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Sheet1!$G$26:$G$32</c:f>
              <c:numCache>
                <c:formatCode>General</c:formatCode>
                <c:ptCount val="7"/>
                <c:pt idx="4" formatCode="0.00%">
                  <c:v>4.12371134020619E-3</c:v>
                </c:pt>
                <c:pt idx="5" formatCode="0.00%">
                  <c:v>7.2164948453608303E-3</c:v>
                </c:pt>
                <c:pt idx="6" formatCode="0.00%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Sheet1!$J$25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rgbClr val="F7964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Sheet1!$A$26:$A$32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待就业</c:v>
                </c:pt>
                <c:pt idx="3">
                  <c:v>升学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Sheet1!$J$26:$J$32</c:f>
              <c:numCache>
                <c:formatCode>General</c:formatCode>
                <c:ptCount val="7"/>
                <c:pt idx="4" formatCode="0.00%">
                  <c:v>4.7709923664122104E-3</c:v>
                </c:pt>
                <c:pt idx="5" formatCode="0.00%">
                  <c:v>1.90839694656489E-3</c:v>
                </c:pt>
                <c:pt idx="6" formatCode="0.00%">
                  <c:v>9.5419847328244304E-4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614599584"/>
        <c:axId val="614600144"/>
      </c:barChart>
      <c:catAx>
        <c:axId val="61459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599024"/>
        <c:crosses val="autoZero"/>
        <c:auto val="1"/>
        <c:lblAlgn val="ctr"/>
        <c:lblOffset val="100"/>
        <c:noMultiLvlLbl val="0"/>
      </c:catAx>
      <c:valAx>
        <c:axId val="61459902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598464"/>
        <c:crosses val="autoZero"/>
        <c:crossBetween val="between"/>
      </c:valAx>
      <c:catAx>
        <c:axId val="614599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4600144"/>
        <c:crosses val="autoZero"/>
        <c:auto val="1"/>
        <c:lblAlgn val="ctr"/>
        <c:lblOffset val="100"/>
        <c:noMultiLvlLbl val="0"/>
      </c:catAx>
      <c:valAx>
        <c:axId val="61460014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599584"/>
        <c:crosses val="max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>
      <a:gsLst>
        <a:gs pos="0">
          <a:srgbClr val="9AB5E4">
            <a:tint val="66000"/>
            <a:satMod val="160000"/>
          </a:srgbClr>
        </a:gs>
        <a:gs pos="50000">
          <a:srgbClr val="C2D1ED">
            <a:tint val="44500"/>
            <a:satMod val="160000"/>
          </a:srgbClr>
        </a:gs>
        <a:gs pos="100000">
          <a:srgbClr val="E1E8F5">
            <a:tint val="23500"/>
            <a:satMod val="160000"/>
          </a:srgbClr>
        </a:gs>
      </a:gsLst>
      <a:lin ang="16200000" scaled="1"/>
    </a:gra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baseline="0">
                <a:effectLst/>
              </a:rPr>
              <a:t>2017-2019</a:t>
            </a:r>
            <a:r>
              <a:rPr lang="zh-CN" altLang="en-US" sz="1400" b="1" i="0" baseline="0">
                <a:effectLst/>
              </a:rPr>
              <a:t>届</a:t>
            </a:r>
            <a:r>
              <a:rPr lang="zh-CN" altLang="zh-CN" sz="1400" b="1" i="0" baseline="0">
                <a:effectLst/>
              </a:rPr>
              <a:t>专科毕业生就业去向同比分析</a:t>
            </a:r>
            <a:endParaRPr lang="zh-CN" altLang="zh-CN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2017年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cat>
            <c:strRef>
              <c:f>Sheet1!$A$3:$A$9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Sheet1!$E$3:$E$9</c:f>
              <c:numCache>
                <c:formatCode>0.00%</c:formatCode>
                <c:ptCount val="7"/>
                <c:pt idx="0">
                  <c:v>0.482438701126574</c:v>
                </c:pt>
                <c:pt idx="1">
                  <c:v>0.31080185553346601</c:v>
                </c:pt>
                <c:pt idx="2">
                  <c:v>0.13055003313452601</c:v>
                </c:pt>
                <c:pt idx="3">
                  <c:v>6.2955599734923803E-2</c:v>
                </c:pt>
              </c:numCache>
            </c:numRef>
          </c:val>
        </c:ser>
        <c:ser>
          <c:idx val="2"/>
          <c:order val="2"/>
          <c:tx>
            <c:strRef>
              <c:f>Sheet1!$I$2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  <a:effectLst/>
          </c:spPr>
          <c:invertIfNegative val="0"/>
          <c:cat>
            <c:strRef>
              <c:f>Sheet1!$A$3:$A$9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Sheet1!$I$3:$I$9</c:f>
              <c:numCache>
                <c:formatCode>0.00%</c:formatCode>
                <c:ptCount val="7"/>
                <c:pt idx="0">
                  <c:v>0.41798642533936697</c:v>
                </c:pt>
                <c:pt idx="1">
                  <c:v>0.34615384615384598</c:v>
                </c:pt>
                <c:pt idx="2">
                  <c:v>0.106334841628959</c:v>
                </c:pt>
                <c:pt idx="3">
                  <c:v>0.103506787330317</c:v>
                </c:pt>
              </c:numCache>
            </c:numRef>
          </c:val>
        </c:ser>
        <c:ser>
          <c:idx val="4"/>
          <c:order val="4"/>
          <c:tx>
            <c:strRef>
              <c:f>Sheet1!$L$2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rgbClr val="4BACC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Sheet1!$L$3:$L$9</c:f>
              <c:numCache>
                <c:formatCode>0.00%</c:formatCode>
                <c:ptCount val="7"/>
                <c:pt idx="0">
                  <c:v>0.39111747851002898</c:v>
                </c:pt>
                <c:pt idx="1">
                  <c:v>0.211318051575931</c:v>
                </c:pt>
                <c:pt idx="2">
                  <c:v>0.13108882521490001</c:v>
                </c:pt>
                <c:pt idx="3">
                  <c:v>0.25286532951289398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614605184"/>
        <c:axId val="551328336"/>
      </c:barChart>
      <c:barChart>
        <c:barDir val="col"/>
        <c:grouping val="clustered"/>
        <c:varyColors val="0"/>
        <c:ser>
          <c:idx val="1"/>
          <c:order val="1"/>
          <c:tx>
            <c:strRef>
              <c:f>Sheet1!$F$2</c:f>
              <c:strCache>
                <c:ptCount val="1"/>
                <c:pt idx="0">
                  <c:v>2017年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  <a:effectLst/>
          </c:spPr>
          <c:invertIfNegative val="0"/>
          <c:cat>
            <c:strRef>
              <c:f>Sheet1!$A$3:$A$9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Sheet1!$F$3:$F$9</c:f>
              <c:numCache>
                <c:formatCode>General</c:formatCode>
                <c:ptCount val="7"/>
                <c:pt idx="4" formatCode="0.00%">
                  <c:v>1.2591119946984799E-2</c:v>
                </c:pt>
                <c:pt idx="5" formatCode="0.00%">
                  <c:v>0</c:v>
                </c:pt>
                <c:pt idx="6" formatCode="0.00%">
                  <c:v>6.6269052352551402E-4</c:v>
                </c:pt>
              </c:numCache>
            </c:numRef>
          </c:val>
        </c:ser>
        <c:ser>
          <c:idx val="3"/>
          <c:order val="3"/>
          <c:tx>
            <c:strRef>
              <c:f>Sheet1!$J$2</c:f>
              <c:strCache>
                <c:ptCount val="1"/>
                <c:pt idx="0">
                  <c:v>2018年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  <a:effectLst/>
          </c:spPr>
          <c:invertIfNegative val="0"/>
          <c:cat>
            <c:strRef>
              <c:f>Sheet1!$A$3:$A$9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Sheet1!$J$3:$J$9</c:f>
              <c:numCache>
                <c:formatCode>General</c:formatCode>
                <c:ptCount val="7"/>
                <c:pt idx="4" formatCode="0.00%">
                  <c:v>2.31900452488688E-2</c:v>
                </c:pt>
                <c:pt idx="5" formatCode="0.00%">
                  <c:v>1.13122171945701E-3</c:v>
                </c:pt>
                <c:pt idx="6" formatCode="0.00%">
                  <c:v>1.69683257918552E-3</c:v>
                </c:pt>
              </c:numCache>
            </c:numRef>
          </c:val>
        </c:ser>
        <c:ser>
          <c:idx val="5"/>
          <c:order val="5"/>
          <c:tx>
            <c:strRef>
              <c:f>Sheet1!$M$2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rgbClr val="F7964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签订就业协议书
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待就业</c:v>
                </c:pt>
                <c:pt idx="4">
                  <c:v>应征义务兵</c:v>
                </c:pt>
                <c:pt idx="5">
                  <c:v>出国、出境</c:v>
                </c:pt>
                <c:pt idx="6">
                  <c:v>自主创业</c:v>
                </c:pt>
              </c:strCache>
            </c:strRef>
          </c:cat>
          <c:val>
            <c:numRef>
              <c:f>Sheet1!$M$3:$M$9</c:f>
              <c:numCache>
                <c:formatCode>General</c:formatCode>
                <c:ptCount val="7"/>
                <c:pt idx="4" formatCode="0.00%">
                  <c:v>7.8796561604584509E-3</c:v>
                </c:pt>
                <c:pt idx="5" formatCode="0.00%">
                  <c:v>1.4326647564469901E-3</c:v>
                </c:pt>
                <c:pt idx="6" formatCode="0.00%">
                  <c:v>4.29799426934097E-3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551328896"/>
        <c:axId val="551329456"/>
      </c:barChart>
      <c:catAx>
        <c:axId val="6146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1328336"/>
        <c:crosses val="autoZero"/>
        <c:auto val="1"/>
        <c:lblAlgn val="ctr"/>
        <c:lblOffset val="100"/>
        <c:noMultiLvlLbl val="0"/>
      </c:catAx>
      <c:valAx>
        <c:axId val="55132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14605184"/>
        <c:crosses val="autoZero"/>
        <c:crossBetween val="between"/>
      </c:valAx>
      <c:catAx>
        <c:axId val="551328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1329456"/>
        <c:crosses val="autoZero"/>
        <c:auto val="1"/>
        <c:lblAlgn val="ctr"/>
        <c:lblOffset val="100"/>
        <c:noMultiLvlLbl val="0"/>
      </c:catAx>
      <c:valAx>
        <c:axId val="5513294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1328896"/>
        <c:crosses val="max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>
      <a:gsLst>
        <a:gs pos="0">
          <a:srgbClr val="9AB5E4">
            <a:tint val="66000"/>
            <a:satMod val="160000"/>
          </a:srgbClr>
        </a:gs>
        <a:gs pos="50000">
          <a:srgbClr val="C2D1ED">
            <a:tint val="44500"/>
            <a:satMod val="160000"/>
          </a:srgbClr>
        </a:gs>
        <a:gs pos="100000">
          <a:srgbClr val="E1E8F5">
            <a:tint val="23500"/>
            <a:satMod val="160000"/>
          </a:srgbClr>
        </a:gs>
      </a:gsLst>
      <a:lin ang="16200000" scaled="1"/>
    </a:gra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1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2017-2019</a:t>
            </a:r>
            <a:r>
              <a:rPr lang="zh-CN" altLang="zh-CN" sz="1400" b="1" i="0" u="none" strike="noStrike" baseline="0">
                <a:effectLst/>
              </a:rPr>
              <a:t>年</a:t>
            </a:r>
            <a:r>
              <a:rPr lang="zh-CN" altLang="zh-CN" sz="1400" b="1">
                <a:effectLst/>
              </a:rPr>
              <a:t>各系院就业率同比分析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1" i="0" u="none" strike="noStrike" kern="1200" spc="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Sheet1!$F$12</c:f>
              <c:strCache>
                <c:ptCount val="1"/>
                <c:pt idx="0">
                  <c:v>2019年
就业率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Sheet1!$F$13:$F$21</c:f>
              <c:numCache>
                <c:formatCode>0.00%</c:formatCode>
                <c:ptCount val="9"/>
                <c:pt idx="0">
                  <c:v>0.96879999999999999</c:v>
                </c:pt>
                <c:pt idx="1">
                  <c:v>0.79200000000000004</c:v>
                </c:pt>
                <c:pt idx="2">
                  <c:v>0.94399999999999995</c:v>
                </c:pt>
                <c:pt idx="3">
                  <c:v>0.70569999999999999</c:v>
                </c:pt>
                <c:pt idx="4">
                  <c:v>0.86480000000000001</c:v>
                </c:pt>
                <c:pt idx="5">
                  <c:v>0.71430000000000005</c:v>
                </c:pt>
                <c:pt idx="6">
                  <c:v>0.9516</c:v>
                </c:pt>
                <c:pt idx="7">
                  <c:v>0.67530000000000001</c:v>
                </c:pt>
                <c:pt idx="8">
                  <c:v>0.96</c:v>
                </c:pt>
              </c:numCache>
            </c:numRef>
          </c:val>
        </c:ser>
        <c:ser>
          <c:idx val="3"/>
          <c:order val="1"/>
          <c:tx>
            <c:strRef>
              <c:f>Sheet1!$E$12</c:f>
              <c:strCache>
                <c:ptCount val="1"/>
                <c:pt idx="0">
                  <c:v>2018年
就业率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Sheet1!$E$13:$E$21</c:f>
              <c:numCache>
                <c:formatCode>0.00%</c:formatCode>
                <c:ptCount val="9"/>
                <c:pt idx="0">
                  <c:v>0.95040000000000002</c:v>
                </c:pt>
                <c:pt idx="1">
                  <c:v>0.9214</c:v>
                </c:pt>
                <c:pt idx="2">
                  <c:v>0.93369999999999997</c:v>
                </c:pt>
                <c:pt idx="3">
                  <c:v>0.94069999999999998</c:v>
                </c:pt>
                <c:pt idx="4">
                  <c:v>0.9204</c:v>
                </c:pt>
                <c:pt idx="5">
                  <c:v>0.90110000000000001</c:v>
                </c:pt>
                <c:pt idx="6">
                  <c:v>0.87460000000000004</c:v>
                </c:pt>
                <c:pt idx="7">
                  <c:v>0.52780000000000005</c:v>
                </c:pt>
                <c:pt idx="8">
                  <c:v>0.9516</c:v>
                </c:pt>
              </c:numCache>
            </c:numRef>
          </c:val>
        </c:ser>
        <c:ser>
          <c:idx val="0"/>
          <c:order val="2"/>
          <c:tx>
            <c:strRef>
              <c:f>Sheet1!$D$12</c:f>
              <c:strCache>
                <c:ptCount val="1"/>
                <c:pt idx="0">
                  <c:v>2017年
就业率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Sheet1!$D$13:$D$21</c:f>
              <c:numCache>
                <c:formatCode>0.00%</c:formatCode>
                <c:ptCount val="9"/>
                <c:pt idx="0">
                  <c:v>0.94830000000000003</c:v>
                </c:pt>
                <c:pt idx="1">
                  <c:v>0.94210000000000005</c:v>
                </c:pt>
                <c:pt idx="2">
                  <c:v>0.93969999999999998</c:v>
                </c:pt>
                <c:pt idx="3">
                  <c:v>0.93910000000000005</c:v>
                </c:pt>
                <c:pt idx="4">
                  <c:v>0.93030000000000002</c:v>
                </c:pt>
                <c:pt idx="5">
                  <c:v>0.9254</c:v>
                </c:pt>
                <c:pt idx="6">
                  <c:v>0.91080000000000005</c:v>
                </c:pt>
                <c:pt idx="7">
                  <c:v>0.90910000000000002</c:v>
                </c:pt>
                <c:pt idx="8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1332816"/>
        <c:axId val="551333376"/>
      </c:barChart>
      <c:catAx>
        <c:axId val="55133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1333376"/>
        <c:crosses val="autoZero"/>
        <c:auto val="1"/>
        <c:lblAlgn val="ctr"/>
        <c:lblOffset val="100"/>
        <c:noMultiLvlLbl val="0"/>
      </c:catAx>
      <c:valAx>
        <c:axId val="551333376"/>
        <c:scaling>
          <c:orientation val="minMax"/>
          <c:max val="1"/>
          <c:min val="0.5"/>
        </c:scaling>
        <c:delete val="0"/>
        <c:axPos val="l"/>
        <c:majorGridlines>
          <c:spPr>
            <a:ln w="19050" cap="flat" cmpd="sng" algn="ctr">
              <a:solidFill>
                <a:srgbClr val="E6B9B8">
                  <a:lumMod val="40000"/>
                  <a:lumOff val="60000"/>
                </a:srgb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1332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rgbClr val="9AB5E4">
            <a:tint val="66000"/>
            <a:satMod val="160000"/>
          </a:srgbClr>
        </a:gs>
        <a:gs pos="50000">
          <a:srgbClr val="C2D1ED">
            <a:tint val="44500"/>
            <a:satMod val="160000"/>
          </a:srgbClr>
        </a:gs>
        <a:gs pos="100000">
          <a:srgbClr val="E1E8F5">
            <a:tint val="23500"/>
            <a:satMod val="160000"/>
          </a:srgbClr>
        </a:gs>
      </a:gsLst>
      <a:lin ang="16200000" scaled="1"/>
      <a:tileRect/>
    </a:gra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</Words>
  <Characters>2152</Characters>
  <Application>Microsoft Office Word</Application>
  <DocSecurity>0</DocSecurity>
  <Lines>17</Lines>
  <Paragraphs>5</Paragraphs>
  <ScaleCrop>false</ScaleCrop>
  <Company>MS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wangchunye</dc:creator>
  <cp:keywords/>
  <dc:description/>
  <cp:lastModifiedBy>wangchunye</cp:lastModifiedBy>
  <cp:revision>2</cp:revision>
  <dcterms:created xsi:type="dcterms:W3CDTF">2020-10-17T01:20:00Z</dcterms:created>
  <dcterms:modified xsi:type="dcterms:W3CDTF">2020-10-17T01:22:00Z</dcterms:modified>
</cp:coreProperties>
</file>